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D7" w:rsidRDefault="002952D7" w:rsidP="00460F1D">
      <w:pPr>
        <w:tabs>
          <w:tab w:val="left" w:pos="8820"/>
          <w:tab w:val="left" w:pos="10466"/>
        </w:tabs>
        <w:spacing w:after="0" w:line="240" w:lineRule="auto"/>
        <w:ind w:right="-24"/>
        <w:jc w:val="center"/>
        <w:rPr>
          <w:rFonts w:ascii="Times New Roman" w:eastAsia="Times New Roman" w:hAnsi="Times New Roman"/>
          <w:sz w:val="28"/>
          <w:szCs w:val="28"/>
        </w:rPr>
      </w:pPr>
    </w:p>
    <w:p w:rsidR="002952D7" w:rsidRDefault="002952D7" w:rsidP="00460F1D">
      <w:pPr>
        <w:tabs>
          <w:tab w:val="left" w:pos="8820"/>
          <w:tab w:val="left" w:pos="10466"/>
        </w:tabs>
        <w:spacing w:after="0" w:line="240" w:lineRule="auto"/>
        <w:ind w:right="-24"/>
        <w:jc w:val="center"/>
        <w:rPr>
          <w:rFonts w:ascii="Times New Roman" w:eastAsia="Times New Roman" w:hAnsi="Times New Roman"/>
          <w:sz w:val="28"/>
          <w:szCs w:val="28"/>
        </w:rPr>
      </w:pPr>
    </w:p>
    <w:p w:rsidR="002952D7" w:rsidRDefault="002952D7" w:rsidP="00460F1D">
      <w:pPr>
        <w:tabs>
          <w:tab w:val="left" w:pos="8820"/>
          <w:tab w:val="left" w:pos="10466"/>
        </w:tabs>
        <w:spacing w:after="0" w:line="240" w:lineRule="auto"/>
        <w:ind w:right="-24"/>
        <w:jc w:val="center"/>
        <w:rPr>
          <w:rFonts w:ascii="Times New Roman" w:eastAsia="Times New Roman" w:hAnsi="Times New Roman"/>
          <w:sz w:val="28"/>
          <w:szCs w:val="28"/>
        </w:rPr>
      </w:pPr>
    </w:p>
    <w:p w:rsidR="00460F1D" w:rsidRDefault="00460F1D" w:rsidP="00460F1D">
      <w:pPr>
        <w:tabs>
          <w:tab w:val="left" w:pos="8820"/>
          <w:tab w:val="left" w:pos="10466"/>
        </w:tabs>
        <w:spacing w:after="0" w:line="240" w:lineRule="auto"/>
        <w:ind w:right="-2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13600F11" wp14:editId="672EC48F">
            <wp:extent cx="495300" cy="5905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F1D" w:rsidRDefault="00460F1D" w:rsidP="00460F1D">
      <w:pPr>
        <w:tabs>
          <w:tab w:val="left" w:pos="8820"/>
        </w:tabs>
        <w:spacing w:after="0" w:line="240" w:lineRule="auto"/>
        <w:ind w:right="-2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 К Р А Ї Н А</w:t>
      </w:r>
    </w:p>
    <w:p w:rsidR="00460F1D" w:rsidRDefault="00460F1D" w:rsidP="00460F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ГУМАНІТАРНИЙ ЛІЦЕЙ </w:t>
      </w:r>
    </w:p>
    <w:p w:rsidR="00460F1D" w:rsidRDefault="00460F1D" w:rsidP="00460F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ЯМПІЛЬСЬКОЇ МІСЬКОЇ РАДИ</w:t>
      </w:r>
    </w:p>
    <w:p w:rsidR="00460F1D" w:rsidRDefault="00460F1D" w:rsidP="00460F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ВІННИЦЬКОЇ ОБЛАСТІ</w:t>
      </w:r>
    </w:p>
    <w:p w:rsidR="00460F1D" w:rsidRDefault="00460F1D" w:rsidP="00460F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zh-CN"/>
        </w:rPr>
        <w:t xml:space="preserve">24500,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zh-CN"/>
        </w:rPr>
        <w:t>Вінницька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zh-CN"/>
        </w:rPr>
        <w:t xml:space="preserve"> область,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zh-CN"/>
        </w:rPr>
        <w:t>Могилів-Подільський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zh-CN"/>
        </w:rPr>
        <w:t xml:space="preserve"> район, м.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zh-CN"/>
        </w:rPr>
        <w:t>Ямпіль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zh-CN"/>
        </w:rPr>
        <w:t xml:space="preserve">, </w:t>
      </w:r>
    </w:p>
    <w:p w:rsidR="00460F1D" w:rsidRDefault="00460F1D" w:rsidP="00460F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zh-CN"/>
        </w:rPr>
        <w:t>вул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zh-CN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zh-CN"/>
        </w:rPr>
        <w:t>Мануїла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zh-CN"/>
        </w:rPr>
        <w:t>Козачинського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zh-CN"/>
        </w:rPr>
        <w:t>, 7, тел.: (04336) 2-22-90.</w:t>
      </w:r>
    </w:p>
    <w:p w:rsidR="00460F1D" w:rsidRDefault="00460F1D" w:rsidP="00460F1D">
      <w:pPr>
        <w:pBdr>
          <w:bottom w:val="single" w:sz="12" w:space="1" w:color="auto"/>
        </w:pBd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color w:val="808080"/>
          <w:sz w:val="24"/>
          <w:szCs w:val="24"/>
        </w:rPr>
      </w:pPr>
      <w:r>
        <w:rPr>
          <w:rFonts w:ascii="Times New Roman" w:eastAsia="Arial Unicode MS" w:hAnsi="Times New Roman"/>
          <w:i/>
          <w:iCs/>
          <w:color w:val="808080"/>
          <w:sz w:val="24"/>
          <w:szCs w:val="24"/>
          <w:lang w:val="en-US"/>
        </w:rPr>
        <w:t>e</w:t>
      </w:r>
      <w:r>
        <w:rPr>
          <w:rFonts w:ascii="Times New Roman" w:eastAsia="Arial Unicode MS" w:hAnsi="Times New Roman"/>
          <w:i/>
          <w:iCs/>
          <w:color w:val="808080"/>
          <w:sz w:val="24"/>
          <w:szCs w:val="24"/>
        </w:rPr>
        <w:t>-</w:t>
      </w:r>
      <w:r>
        <w:rPr>
          <w:rFonts w:ascii="Times New Roman" w:eastAsia="Arial Unicode MS" w:hAnsi="Times New Roman"/>
          <w:i/>
          <w:iCs/>
          <w:color w:val="808080"/>
          <w:sz w:val="24"/>
          <w:szCs w:val="24"/>
          <w:lang w:val="en-US"/>
        </w:rPr>
        <w:t>mail</w:t>
      </w:r>
      <w:r>
        <w:rPr>
          <w:rFonts w:ascii="Times New Roman" w:eastAsia="Arial Unicode MS" w:hAnsi="Times New Roman"/>
          <w:i/>
          <w:iCs/>
          <w:color w:val="808080"/>
          <w:sz w:val="24"/>
          <w:szCs w:val="24"/>
        </w:rPr>
        <w:t xml:space="preserve">: </w:t>
      </w:r>
      <w:r>
        <w:rPr>
          <w:rFonts w:ascii="Times New Roman" w:eastAsia="Arial Unicode MS" w:hAnsi="Times New Roman"/>
          <w:i/>
          <w:iCs/>
          <w:color w:val="808080"/>
          <w:sz w:val="24"/>
          <w:szCs w:val="24"/>
          <w:lang w:val="en-US"/>
        </w:rPr>
        <w:t>gymnasium</w:t>
      </w:r>
      <w:r>
        <w:rPr>
          <w:rFonts w:ascii="Times New Roman" w:eastAsia="Arial Unicode MS" w:hAnsi="Times New Roman"/>
          <w:i/>
          <w:iCs/>
          <w:color w:val="808080"/>
          <w:sz w:val="24"/>
          <w:szCs w:val="24"/>
        </w:rPr>
        <w:t xml:space="preserve">@ </w:t>
      </w:r>
      <w:proofErr w:type="spellStart"/>
      <w:r>
        <w:rPr>
          <w:rFonts w:ascii="Times New Roman" w:eastAsia="Arial Unicode MS" w:hAnsi="Times New Roman"/>
          <w:i/>
          <w:iCs/>
          <w:color w:val="808080"/>
          <w:sz w:val="24"/>
          <w:szCs w:val="24"/>
          <w:lang w:val="en-US"/>
        </w:rPr>
        <w:t>i</w:t>
      </w:r>
      <w:proofErr w:type="spellEnd"/>
      <w:r>
        <w:rPr>
          <w:rFonts w:ascii="Times New Roman" w:eastAsia="Arial Unicode MS" w:hAnsi="Times New Roman"/>
          <w:i/>
          <w:iCs/>
          <w:color w:val="808080"/>
          <w:sz w:val="24"/>
          <w:szCs w:val="24"/>
        </w:rPr>
        <w:t>.</w:t>
      </w:r>
      <w:proofErr w:type="spellStart"/>
      <w:r>
        <w:rPr>
          <w:rFonts w:ascii="Times New Roman" w:eastAsia="Arial Unicode MS" w:hAnsi="Times New Roman"/>
          <w:i/>
          <w:iCs/>
          <w:color w:val="808080"/>
          <w:sz w:val="24"/>
          <w:szCs w:val="24"/>
          <w:lang w:val="en-US"/>
        </w:rPr>
        <w:t>ua</w:t>
      </w:r>
      <w:proofErr w:type="spellEnd"/>
    </w:p>
    <w:p w:rsidR="00460F1D" w:rsidRDefault="00460F1D" w:rsidP="00460F1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60F1D" w:rsidRPr="00DF5A9A" w:rsidRDefault="00460F1D" w:rsidP="00460F1D">
      <w:pPr>
        <w:tabs>
          <w:tab w:val="left" w:pos="8820"/>
        </w:tabs>
        <w:spacing w:line="252" w:lineRule="auto"/>
        <w:ind w:left="-900" w:right="900"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Н А К А З</w:t>
      </w:r>
    </w:p>
    <w:p w:rsidR="00460F1D" w:rsidRDefault="006F6A8D" w:rsidP="00460F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2952D7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                       </w:t>
      </w:r>
      <w:r w:rsidR="002952D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№  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460F1D" w:rsidRDefault="00460F1D" w:rsidP="00460F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F1D" w:rsidRDefault="00460F1D" w:rsidP="00460F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атестацію педагогічних</w:t>
      </w:r>
    </w:p>
    <w:p w:rsidR="00460F1D" w:rsidRDefault="00460F1D" w:rsidP="00460F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працівників та створення</w:t>
      </w:r>
    </w:p>
    <w:p w:rsidR="00460F1D" w:rsidRDefault="002952D7" w:rsidP="00460F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атестаційної комісії у 2025-2026</w:t>
      </w:r>
      <w:r w:rsidR="00460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</w:p>
    <w:p w:rsidR="00460F1D" w:rsidRDefault="00460F1D" w:rsidP="00460F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0F1D" w:rsidRPr="00DE1B97" w:rsidRDefault="00460F1D" w:rsidP="00460F1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B97">
        <w:rPr>
          <w:sz w:val="28"/>
          <w:szCs w:val="28"/>
          <w:lang w:val="uk-UA"/>
        </w:rPr>
        <w:t xml:space="preserve">    </w:t>
      </w:r>
      <w:r w:rsidRPr="00DE1B97">
        <w:rPr>
          <w:rFonts w:ascii="Times New Roman" w:hAnsi="Times New Roman" w:cs="Times New Roman"/>
          <w:sz w:val="28"/>
          <w:szCs w:val="28"/>
          <w:lang w:val="uk-UA"/>
        </w:rPr>
        <w:t>Згідно зі  ст.54 Закону України „ Про освіту ”, відповідно до Положення про атестацію педагогічних працівників, затвердженого  наказом Міністерства освіти і науки України від 09.09.2022 року № 805, наказом МОН № 1277 від 10.09.2024 р. «Про внесення змін до Положення про атестацію педагогічних працівників», з метою активізації творчої професійної діяльності, стимулювання безперервної фахової освіти, якісної роботи педагогічних працівників, посилення їх відповідальності за результати навчання і виховання учнівської молоді, забезпечення соціального захисту компетентної педагогічної праці,</w:t>
      </w:r>
    </w:p>
    <w:p w:rsidR="00460F1D" w:rsidRPr="00DE1B97" w:rsidRDefault="00460F1D" w:rsidP="00460F1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F1D" w:rsidRDefault="00460F1D" w:rsidP="00460F1D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НАКАЗУЮ :</w:t>
      </w:r>
    </w:p>
    <w:p w:rsidR="00460F1D" w:rsidRDefault="00460F1D" w:rsidP="00460F1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val="uk-UA"/>
        </w:rPr>
      </w:pPr>
    </w:p>
    <w:p w:rsidR="00460F1D" w:rsidRDefault="00460F1D" w:rsidP="0046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2952D7">
        <w:rPr>
          <w:rFonts w:ascii="Times New Roman" w:hAnsi="Times New Roman" w:cs="Times New Roman"/>
          <w:sz w:val="28"/>
          <w:szCs w:val="28"/>
          <w:lang w:val="uk-UA"/>
        </w:rPr>
        <w:t xml:space="preserve"> Провести у 2025 –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 р. атестацію педагогічних працівників ліцею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Голові атестаційної комісії: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Затвердити такий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склад атестаційної комісії:</w:t>
      </w:r>
    </w:p>
    <w:p w:rsidR="00460F1D" w:rsidRDefault="00460F1D" w:rsidP="00460F1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  Труба Т.Г. – голова атестаційної комісії,  директор Гуманітарного ліцею;</w:t>
      </w:r>
    </w:p>
    <w:p w:rsidR="00460F1D" w:rsidRPr="00585C37" w:rsidRDefault="002952D7" w:rsidP="00460F1D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Джереловська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А.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>– заступник голови комісії, заступник директора з навчально-виховної роботи;</w:t>
      </w:r>
    </w:p>
    <w:p w:rsidR="00460F1D" w:rsidRDefault="00460F1D" w:rsidP="002952D7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Титаренко Н.М. – член  комісії, заступник директора з виховної роботи;</w:t>
      </w:r>
    </w:p>
    <w:p w:rsidR="002952D7" w:rsidRPr="002952D7" w:rsidRDefault="002952D7" w:rsidP="002952D7">
      <w:pPr>
        <w:pStyle w:val="a5"/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Брунь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В. – член комісії, заступник директора з навчально-виховної роботи, вчитель початкових класів;</w:t>
      </w:r>
    </w:p>
    <w:p w:rsidR="00460F1D" w:rsidRDefault="002952D7" w:rsidP="00460F1D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Вініцька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 М.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>– член комісії, вчитель української мови та літератури;</w:t>
      </w:r>
    </w:p>
    <w:p w:rsidR="00460F1D" w:rsidRPr="00CA0150" w:rsidRDefault="00460F1D" w:rsidP="00460F1D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Калетнік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А.  – член комісії, вчитель біології;</w:t>
      </w:r>
    </w:p>
    <w:p w:rsidR="00460F1D" w:rsidRDefault="002952D7" w:rsidP="00460F1D">
      <w:pPr>
        <w:numPr>
          <w:ilvl w:val="0"/>
          <w:numId w:val="1"/>
        </w:num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Парасесій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С. –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 xml:space="preserve"> член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 xml:space="preserve"> комісії, вчитель англійської мови;</w:t>
      </w:r>
    </w:p>
    <w:p w:rsidR="00460F1D" w:rsidRPr="005A506D" w:rsidRDefault="002952D7" w:rsidP="00460F1D">
      <w:pPr>
        <w:numPr>
          <w:ilvl w:val="0"/>
          <w:numId w:val="1"/>
        </w:num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Грушка О. С. –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 xml:space="preserve"> член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 xml:space="preserve"> комісії , вчитель математики;</w:t>
      </w:r>
    </w:p>
    <w:p w:rsidR="00460F1D" w:rsidRPr="005E4DAF" w:rsidRDefault="00460F1D" w:rsidP="00460F1D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DAF">
        <w:rPr>
          <w:rFonts w:ascii="Times New Roman" w:hAnsi="Times New Roman" w:cs="Times New Roman"/>
          <w:sz w:val="28"/>
          <w:szCs w:val="28"/>
          <w:lang w:val="uk-UA"/>
        </w:rPr>
        <w:t>Мельник С.М.– член комісії, завідувач філії</w:t>
      </w:r>
      <w:r w:rsidRPr="005E4DAF">
        <w:rPr>
          <w:rFonts w:ascii="Times New Roman" w:hAnsi="Times New Roman" w:cs="Times New Roman"/>
          <w:sz w:val="28"/>
          <w:lang w:val="uk-UA"/>
        </w:rPr>
        <w:t xml:space="preserve"> «</w:t>
      </w:r>
      <w:proofErr w:type="spellStart"/>
      <w:r w:rsidRPr="005E4DAF">
        <w:rPr>
          <w:rFonts w:ascii="Times New Roman" w:hAnsi="Times New Roman" w:cs="Times New Roman"/>
          <w:sz w:val="28"/>
          <w:lang w:val="uk-UA"/>
        </w:rPr>
        <w:t>Русавська</w:t>
      </w:r>
      <w:proofErr w:type="spellEnd"/>
      <w:r w:rsidRPr="005E4DAF">
        <w:rPr>
          <w:rFonts w:ascii="Times New Roman" w:hAnsi="Times New Roman" w:cs="Times New Roman"/>
          <w:sz w:val="28"/>
          <w:lang w:val="uk-UA"/>
        </w:rPr>
        <w:t xml:space="preserve"> гімназія»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460F1D" w:rsidRDefault="00460F1D" w:rsidP="00460F1D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DAF">
        <w:rPr>
          <w:rFonts w:ascii="Times New Roman" w:hAnsi="Times New Roman" w:cs="Times New Roman"/>
          <w:sz w:val="28"/>
          <w:szCs w:val="28"/>
          <w:lang w:val="uk-UA"/>
        </w:rPr>
        <w:t>Сторожук В. В.– член комісії, завідувач філії «</w:t>
      </w:r>
      <w:proofErr w:type="spellStart"/>
      <w:r w:rsidRPr="005E4DAF">
        <w:rPr>
          <w:rFonts w:ascii="Times New Roman" w:hAnsi="Times New Roman" w:cs="Times New Roman"/>
          <w:sz w:val="28"/>
          <w:szCs w:val="28"/>
          <w:lang w:val="uk-UA"/>
        </w:rPr>
        <w:t>Гальжбіївська</w:t>
      </w:r>
      <w:proofErr w:type="spellEnd"/>
      <w:r w:rsidRPr="005E4DAF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60F1D" w:rsidRDefault="00460F1D" w:rsidP="00460F1D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F1D" w:rsidRDefault="00460F1D" w:rsidP="00460F1D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F1D" w:rsidRDefault="00460F1D" w:rsidP="00460F1D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F1D" w:rsidRDefault="00460F1D" w:rsidP="00460F1D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F1D" w:rsidRPr="005E4DAF" w:rsidRDefault="00460F1D" w:rsidP="00460F1D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F1D" w:rsidRDefault="00460F1D" w:rsidP="00460F1D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Пантелейчук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П. – член комісії, начальник відділу освіти, молоді та спорту Ямпільської міської ради.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  Затвердити експертну групу в складі :</w:t>
      </w:r>
    </w:p>
    <w:p w:rsidR="00460F1D" w:rsidRPr="00012756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2756">
        <w:rPr>
          <w:rFonts w:ascii="Times New Roman" w:hAnsi="Times New Roman" w:cs="Times New Roman"/>
          <w:b/>
          <w:sz w:val="28"/>
          <w:szCs w:val="28"/>
          <w:lang w:val="uk-UA"/>
        </w:rPr>
        <w:t>Голова експертної групи:</w:t>
      </w:r>
    </w:p>
    <w:p w:rsidR="00460F1D" w:rsidRDefault="002952D7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Замишляєва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Є.– вчитель англійської мови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Члени експертної групи:</w:t>
      </w:r>
    </w:p>
    <w:p w:rsidR="00460F1D" w:rsidRDefault="00460F1D" w:rsidP="00460F1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Шинкарук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 Р. – практичний психолог;</w:t>
      </w:r>
    </w:p>
    <w:p w:rsidR="00460F1D" w:rsidRDefault="002952D7" w:rsidP="00460F1D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Кириленко Г. А. – вчитель інформатики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60F1D" w:rsidRDefault="002952D7" w:rsidP="00460F1D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Пашко Г. В. – вчитель української 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>мови;</w:t>
      </w:r>
    </w:p>
    <w:p w:rsidR="00460F1D" w:rsidRPr="00F72EC5" w:rsidRDefault="006F6A8D" w:rsidP="00460F1D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С. – вчитель географії</w:t>
      </w:r>
    </w:p>
    <w:p w:rsidR="00460F1D" w:rsidRDefault="00460F1D" w:rsidP="00460F1D">
      <w:p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 Забезпечити організоване проведення атестації педагогічних працівників відповідно до вимог  Положення про атестацію педагогічних працівників, затвердженого  наказом Міністерства освіти і науки України від 09.09.2022 року № 805, наказу</w:t>
      </w:r>
      <w:r w:rsidRPr="00DD5439">
        <w:rPr>
          <w:rFonts w:ascii="Times New Roman" w:hAnsi="Times New Roman" w:cs="Times New Roman"/>
          <w:sz w:val="28"/>
          <w:szCs w:val="28"/>
          <w:lang w:val="uk-UA"/>
        </w:rPr>
        <w:t xml:space="preserve"> МОН № 1277 від 10.09.2024 р. «Про внесення змін до Положення про атестацію педагогічних працівників»</w:t>
      </w:r>
    </w:p>
    <w:p w:rsidR="00460F1D" w:rsidRDefault="006F6A8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 У термін до 19 вересня 2025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 xml:space="preserve"> р. ознайомити педагогічний колектив з наказом про </w:t>
      </w:r>
      <w:r w:rsidR="00460F1D">
        <w:rPr>
          <w:rFonts w:ascii="Times New Roman" w:hAnsi="Times New Roman" w:cs="Times New Roman"/>
          <w:sz w:val="28"/>
          <w:szCs w:val="28"/>
        </w:rPr>
        <w:t>c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>творення атестаційної комісії та Положенням про атестацію педагогічних працівників, затвердженого  наказом Міністерства освіти і науки України від 09.09.2022 року № 805 та наказом МОН № 1277 від 10.09.2024 р. «Про внесення змін до Положення про атестацію педагогічних працівників»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2.5. </w:t>
      </w:r>
      <w:r>
        <w:rPr>
          <w:rFonts w:ascii="Times New Roman" w:hAnsi="Times New Roman" w:cs="Times New Roman"/>
          <w:sz w:val="28"/>
          <w:szCs w:val="28"/>
        </w:rPr>
        <w:t xml:space="preserve">Провести до </w:t>
      </w:r>
      <w:r w:rsidR="006F6A8D"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="006F6A8D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організаційну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2.6. У термін до 20</w:t>
      </w:r>
      <w:r w:rsidR="006F6A8D">
        <w:rPr>
          <w:rFonts w:ascii="Times New Roman" w:hAnsi="Times New Roman" w:cs="Times New Roman"/>
          <w:sz w:val="28"/>
          <w:szCs w:val="28"/>
          <w:lang w:val="uk-UA"/>
        </w:rPr>
        <w:t xml:space="preserve"> жовтня 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надіслати у  відділ освіти молоді та спорту інформацію про педагогічних працівників, які підлягають атестації в поточному навчальному році.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2.7. Забезпечити проведення педагогічними працівниками, які атест</w:t>
      </w:r>
      <w:r w:rsidR="006F6A8D">
        <w:rPr>
          <w:rFonts w:ascii="Times New Roman" w:hAnsi="Times New Roman" w:cs="Times New Roman"/>
          <w:sz w:val="28"/>
          <w:szCs w:val="28"/>
          <w:lang w:val="uk-UA"/>
        </w:rPr>
        <w:t xml:space="preserve">уються на присвоєння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раніше присвоєній  кваліфікаційній категорії «спеціаліст вищої категорії» та присвоєння </w:t>
      </w:r>
      <w:r w:rsidR="00B13B67">
        <w:rPr>
          <w:rFonts w:ascii="Times New Roman" w:hAnsi="Times New Roman" w:cs="Times New Roman"/>
          <w:sz w:val="28"/>
          <w:szCs w:val="28"/>
          <w:lang w:val="uk-UA"/>
        </w:rPr>
        <w:t>педагогічних звань , презентацію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власного досвіду.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2.10. У термін до 1 бер</w:t>
      </w:r>
      <w:r w:rsidR="006F6A8D">
        <w:rPr>
          <w:rFonts w:ascii="Times New Roman" w:hAnsi="Times New Roman" w:cs="Times New Roman"/>
          <w:sz w:val="28"/>
          <w:szCs w:val="28"/>
          <w:lang w:val="uk-UA"/>
        </w:rPr>
        <w:t>езня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подати до атестаційної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 та оцінювання адміністрацією навчального закладу рівня сформованості професійних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вчителя відповідно до кваліфікаційних категорій професійного стандарту «Вчитель закладу загальної середньої освіти»</w:t>
      </w:r>
    </w:p>
    <w:p w:rsidR="006F6A8D" w:rsidRPr="00B13B67" w:rsidRDefault="006F6A8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2.11. У термін до 10.04.2026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 xml:space="preserve"> р. подати інформацію до відділу освіти молоді та спорту  Ямпільської  міської ради про хід та результати атестації працівників у поточному навчальному році.</w:t>
      </w:r>
    </w:p>
    <w:p w:rsidR="006F6A8D" w:rsidRDefault="006F6A8D" w:rsidP="00460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Атестаційній комісії: </w:t>
      </w:r>
    </w:p>
    <w:p w:rsidR="006F6A8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  До 19 жовтня затвердити списки педагогічних працівників, які атестуються, графік роботи атестаційної комісії, прийняти рішення щодо перенесення строку чергової атестації.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  Вивчити педагогічну д</w:t>
      </w:r>
      <w:r w:rsidR="006F6A8D">
        <w:rPr>
          <w:rFonts w:ascii="Times New Roman" w:hAnsi="Times New Roman" w:cs="Times New Roman"/>
          <w:sz w:val="28"/>
          <w:szCs w:val="28"/>
          <w:lang w:val="uk-UA"/>
        </w:rPr>
        <w:t>іяльність осіб, які атестуються, до 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2</w:t>
      </w:r>
      <w:r w:rsidR="006F6A8D">
        <w:rPr>
          <w:rFonts w:ascii="Times New Roman" w:hAnsi="Times New Roman" w:cs="Times New Roman"/>
          <w:sz w:val="28"/>
          <w:szCs w:val="28"/>
          <w:lang w:val="uk-UA"/>
        </w:rPr>
        <w:t xml:space="preserve">026 </w:t>
      </w:r>
      <w:r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     Атестацію педагогічних праців</w:t>
      </w:r>
      <w:r w:rsidR="006F6A8D">
        <w:rPr>
          <w:rFonts w:ascii="Times New Roman" w:hAnsi="Times New Roman" w:cs="Times New Roman"/>
          <w:sz w:val="28"/>
          <w:szCs w:val="28"/>
          <w:lang w:val="uk-UA"/>
        </w:rPr>
        <w:t>ників завершити до 1 квітня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Заступнику голови</w:t>
      </w:r>
      <w:r w:rsidR="00B13B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атестаційної комісії </w:t>
      </w:r>
      <w:proofErr w:type="spellStart"/>
      <w:r w:rsidR="00B13B67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6F6A8D">
        <w:rPr>
          <w:rFonts w:ascii="Times New Roman" w:hAnsi="Times New Roman" w:cs="Times New Roman"/>
          <w:b/>
          <w:sz w:val="28"/>
          <w:szCs w:val="28"/>
          <w:lang w:val="uk-UA"/>
        </w:rPr>
        <w:t>жереловській</w:t>
      </w:r>
      <w:proofErr w:type="spellEnd"/>
      <w:r w:rsidR="006F6A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.: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методичну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вчителям , що атестуються </w:t>
      </w:r>
    </w:p>
    <w:p w:rsidR="00460F1D" w:rsidRDefault="006F6A8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4.2.  До 01.03.2026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 xml:space="preserve"> р. організувати проведення  педагогами, я</w:t>
      </w:r>
      <w:r w:rsidR="00B13B67">
        <w:rPr>
          <w:rFonts w:ascii="Times New Roman" w:hAnsi="Times New Roman" w:cs="Times New Roman"/>
          <w:sz w:val="28"/>
          <w:szCs w:val="28"/>
          <w:lang w:val="uk-UA"/>
        </w:rPr>
        <w:t xml:space="preserve">кі атестуються на присвоєння 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 xml:space="preserve">чи відповідність раніше присвоєній кваліфікаційній категорії «спеціаліст вищої категорії» та присвоєння чи  </w:t>
      </w:r>
      <w:r w:rsidR="00B13B67">
        <w:rPr>
          <w:rFonts w:ascii="Times New Roman" w:hAnsi="Times New Roman" w:cs="Times New Roman"/>
          <w:sz w:val="28"/>
          <w:szCs w:val="28"/>
          <w:lang w:val="uk-UA"/>
        </w:rPr>
        <w:t>відповідність раніше присвоєних</w:t>
      </w:r>
      <w:r w:rsidR="00460F1D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звань , презентацій власного досвіду.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4.3. Надати у відділ освіти молоді та спорту звіт про підсумки   атестаційного періоду поточного року;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собою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0F1D" w:rsidRDefault="00460F1D" w:rsidP="0046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F1D" w:rsidRDefault="00460F1D" w:rsidP="00460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Тетяна  ТРУБА</w:t>
      </w:r>
    </w:p>
    <w:p w:rsidR="00460F1D" w:rsidRDefault="00460F1D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0F1D" w:rsidRDefault="00460F1D" w:rsidP="00460F1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наказом ознайомлені:</w:t>
      </w:r>
    </w:p>
    <w:p w:rsidR="00460F1D" w:rsidRDefault="00460F1D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Джереловська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</w:p>
    <w:p w:rsidR="00460F1D" w:rsidRDefault="00460F1D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Сторожук В. В.</w:t>
      </w:r>
    </w:p>
    <w:p w:rsidR="00460F1D" w:rsidRDefault="00460F1D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Мельник С.М.</w:t>
      </w:r>
    </w:p>
    <w:p w:rsidR="00460F1D" w:rsidRDefault="00460F1D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Титаренко Н.М.</w:t>
      </w:r>
    </w:p>
    <w:p w:rsidR="00B13B67" w:rsidRDefault="00B13B67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Брунь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В.</w:t>
      </w:r>
    </w:p>
    <w:p w:rsidR="00460F1D" w:rsidRDefault="00460F1D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Калетнік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А.</w:t>
      </w:r>
    </w:p>
    <w:p w:rsidR="00460F1D" w:rsidRDefault="00B13B67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Парасесій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С.</w:t>
      </w:r>
    </w:p>
    <w:p w:rsidR="00B13B67" w:rsidRDefault="00B13B67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Грушка О. С.</w:t>
      </w:r>
    </w:p>
    <w:p w:rsidR="00B13B67" w:rsidRDefault="00B13B67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Вініцька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 М.</w:t>
      </w:r>
    </w:p>
    <w:p w:rsidR="00460F1D" w:rsidRDefault="00460F1D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Шинкарук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 Р.</w:t>
      </w:r>
    </w:p>
    <w:p w:rsidR="00460F1D" w:rsidRDefault="00460F1D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Замишляєва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Є.</w:t>
      </w:r>
    </w:p>
    <w:p w:rsidR="00460F1D" w:rsidRDefault="00460F1D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Пашко Г. В.</w:t>
      </w:r>
    </w:p>
    <w:p w:rsidR="00460F1D" w:rsidRDefault="00B13B67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С.</w:t>
      </w:r>
    </w:p>
    <w:p w:rsidR="00460F1D" w:rsidRDefault="00B13B67" w:rsidP="00460F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Кириленко Г. А.</w:t>
      </w:r>
      <w:bookmarkStart w:id="0" w:name="_GoBack"/>
      <w:bookmarkEnd w:id="0"/>
    </w:p>
    <w:p w:rsidR="00460F1D" w:rsidRPr="00585C37" w:rsidRDefault="00460F1D" w:rsidP="00460F1D">
      <w:pPr>
        <w:rPr>
          <w:lang w:val="uk-UA"/>
        </w:rPr>
      </w:pPr>
    </w:p>
    <w:p w:rsidR="00460F1D" w:rsidRPr="001A74C8" w:rsidRDefault="00460F1D" w:rsidP="00460F1D">
      <w:pPr>
        <w:rPr>
          <w:lang w:val="uk-UA"/>
        </w:rPr>
      </w:pPr>
    </w:p>
    <w:p w:rsidR="00053B3C" w:rsidRDefault="00053B3C"/>
    <w:sectPr w:rsidR="00053B3C" w:rsidSect="00DE1B97">
      <w:pgSz w:w="11906" w:h="16838"/>
      <w:pgMar w:top="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4C12"/>
    <w:multiLevelType w:val="hybridMultilevel"/>
    <w:tmpl w:val="AD1CC1CA"/>
    <w:lvl w:ilvl="0" w:tplc="61988D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2A"/>
    <w:rsid w:val="00053B3C"/>
    <w:rsid w:val="0006282A"/>
    <w:rsid w:val="002952D7"/>
    <w:rsid w:val="00460F1D"/>
    <w:rsid w:val="006F6A8D"/>
    <w:rsid w:val="00B1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4EE3"/>
  <w15:chartTrackingRefBased/>
  <w15:docId w15:val="{70F0B577-53D4-4659-89DC-F7C503C8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F1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60F1D"/>
    <w:rPr>
      <w:rFonts w:ascii="Arial" w:eastAsia="Times New Roman" w:hAnsi="Arial" w:cs="Arial"/>
      <w:lang w:eastAsia="ru-RU"/>
    </w:rPr>
  </w:style>
  <w:style w:type="paragraph" w:styleId="a4">
    <w:name w:val="No Spacing"/>
    <w:link w:val="a3"/>
    <w:uiPriority w:val="1"/>
    <w:qFormat/>
    <w:rsid w:val="00460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5">
    <w:name w:val="List Paragraph"/>
    <w:basedOn w:val="a"/>
    <w:uiPriority w:val="34"/>
    <w:qFormat/>
    <w:rsid w:val="00460F1D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1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3B67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cp:lastPrinted>2025-09-22T09:58:00Z</cp:lastPrinted>
  <dcterms:created xsi:type="dcterms:W3CDTF">2025-09-22T09:36:00Z</dcterms:created>
  <dcterms:modified xsi:type="dcterms:W3CDTF">2025-09-22T11:24:00Z</dcterms:modified>
</cp:coreProperties>
</file>